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8E2241" w:rsidRPr="00F02BDC" w:rsidTr="008E2241">
        <w:trPr>
          <w:tblCellSpacing w:w="0" w:type="dxa"/>
        </w:trPr>
        <w:tc>
          <w:tcPr>
            <w:tcW w:w="12135" w:type="dxa"/>
            <w:gridSpan w:val="2"/>
            <w:hideMark/>
          </w:tcPr>
          <w:p w:rsidR="008E2241" w:rsidRPr="00F02BDC" w:rsidRDefault="008E2241" w:rsidP="00F02B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241" w:rsidRPr="00F02BDC" w:rsidTr="008E2241">
        <w:trPr>
          <w:tblCellSpacing w:w="0" w:type="dxa"/>
        </w:trPr>
        <w:tc>
          <w:tcPr>
            <w:tcW w:w="12135" w:type="dxa"/>
            <w:gridSpan w:val="2"/>
            <w:hideMark/>
          </w:tcPr>
          <w:p w:rsidR="008E2241" w:rsidRPr="00F02BDC" w:rsidRDefault="008E2241" w:rsidP="00F02B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МІНІСТЕРСТВО ОБОРОНИ УКРАЇНИ</w:t>
            </w:r>
          </w:p>
        </w:tc>
      </w:tr>
      <w:tr w:rsidR="008E2241" w:rsidRPr="00F02BDC" w:rsidTr="008E2241">
        <w:trPr>
          <w:tblCellSpacing w:w="0" w:type="dxa"/>
        </w:trPr>
        <w:tc>
          <w:tcPr>
            <w:tcW w:w="12135" w:type="dxa"/>
            <w:gridSpan w:val="2"/>
            <w:hideMark/>
          </w:tcPr>
          <w:p w:rsidR="008E2241" w:rsidRPr="00F02BDC" w:rsidRDefault="008E2241" w:rsidP="00F02B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НАКАЗ</w:t>
            </w:r>
          </w:p>
        </w:tc>
      </w:tr>
      <w:tr w:rsidR="008E2241" w:rsidRPr="00F02BDC" w:rsidTr="008E2241">
        <w:trPr>
          <w:tblCellSpacing w:w="0" w:type="dxa"/>
        </w:trPr>
        <w:tc>
          <w:tcPr>
            <w:tcW w:w="12135" w:type="dxa"/>
            <w:gridSpan w:val="2"/>
            <w:hideMark/>
          </w:tcPr>
          <w:p w:rsidR="008E2241" w:rsidRPr="00F02BDC" w:rsidRDefault="008E2241" w:rsidP="00F02BDC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14.11.2013  № 771</w:t>
            </w:r>
          </w:p>
        </w:tc>
      </w:tr>
      <w:tr w:rsidR="008E2241" w:rsidRPr="00F02BDC" w:rsidTr="008E2241">
        <w:trPr>
          <w:tblCellSpacing w:w="0" w:type="dxa"/>
        </w:trPr>
        <w:tc>
          <w:tcPr>
            <w:tcW w:w="3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Зареєстровано в Міністерстві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юстиції України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22 листопада 2013 р.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 № 1988/24520</w:t>
            </w:r>
          </w:p>
        </w:tc>
      </w:tr>
    </w:tbl>
    <w:p w:rsidR="008E2241" w:rsidRPr="00F02BDC" w:rsidRDefault="008E2241" w:rsidP="00F02BD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ru-RU"/>
        </w:rPr>
      </w:pPr>
      <w:bookmarkStart w:id="1" w:name="n4"/>
      <w:bookmarkEnd w:id="1"/>
      <w:r w:rsidRPr="00F02BDC">
        <w:rPr>
          <w:rFonts w:eastAsia="Times New Roman"/>
          <w:sz w:val="24"/>
          <w:szCs w:val="24"/>
          <w:lang w:val="uk-UA" w:eastAsia="ru-RU"/>
        </w:rPr>
        <w:t>Про затвердження Правил надання технічних умов до інженерного забезпечення об’єкта будівництва щодо пожежної та техногенної безпеки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" w:name="n5"/>
      <w:bookmarkEnd w:id="2"/>
      <w:r w:rsidRPr="00F02BDC">
        <w:rPr>
          <w:rFonts w:eastAsia="Times New Roman"/>
          <w:sz w:val="24"/>
          <w:szCs w:val="24"/>
          <w:lang w:val="uk-UA" w:eastAsia="ru-RU"/>
        </w:rPr>
        <w:t xml:space="preserve">Відповідно до статті 30 </w:t>
      </w:r>
      <w:hyperlink r:id="rId5" w:tgtFrame="_blank" w:history="1"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 xml:space="preserve">Закону України </w:t>
        </w:r>
        <w:proofErr w:type="spellStart"/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“Про</w:t>
        </w:r>
        <w:proofErr w:type="spellEnd"/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 xml:space="preserve"> регулювання містобудівної </w:t>
        </w:r>
        <w:proofErr w:type="spellStart"/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діяльності”</w:t>
        </w:r>
        <w:proofErr w:type="spellEnd"/>
      </w:hyperlink>
      <w:r w:rsidRPr="00F02BDC">
        <w:rPr>
          <w:rFonts w:eastAsia="Times New Roman"/>
          <w:sz w:val="24"/>
          <w:szCs w:val="24"/>
          <w:lang w:val="uk-UA" w:eastAsia="ru-RU"/>
        </w:rPr>
        <w:t xml:space="preserve">, </w:t>
      </w:r>
      <w:hyperlink r:id="rId6" w:anchor="n116" w:tgtFrame="_blank" w:history="1"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підпункту 84 пункту 4 Положення про Державну службу України з надзвичайних ситуацій</w:t>
        </w:r>
      </w:hyperlink>
      <w:r w:rsidRPr="00F02BDC">
        <w:rPr>
          <w:rFonts w:eastAsia="Times New Roman"/>
          <w:sz w:val="24"/>
          <w:szCs w:val="24"/>
          <w:lang w:val="uk-UA" w:eastAsia="ru-RU"/>
        </w:rPr>
        <w:t xml:space="preserve">, затвердженого Указом Президента України від 16 січня 2013 року № 20 (із змінами), </w:t>
      </w:r>
      <w:hyperlink r:id="rId7" w:anchor="n396" w:tgtFrame="_blank" w:history="1"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підпункту 34</w:t>
        </w:r>
      </w:hyperlink>
      <w:hyperlink r:id="rId8" w:anchor="n396" w:tgtFrame="_blank" w:history="1">
        <w:r w:rsidRPr="00F02BDC">
          <w:rPr>
            <w:rFonts w:eastAsia="Times New Roman"/>
            <w:color w:val="0000FF"/>
            <w:sz w:val="2"/>
            <w:u w:val="single"/>
            <w:lang w:val="uk-UA" w:eastAsia="ru-RU"/>
          </w:rPr>
          <w:t>-</w:t>
        </w:r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1</w:t>
        </w:r>
      </w:hyperlink>
      <w:hyperlink r:id="rId9" w:anchor="n396" w:tgtFrame="_blank" w:history="1"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 xml:space="preserve"> пункту 4 Положення про Міністерство оборони України</w:t>
        </w:r>
      </w:hyperlink>
      <w:r w:rsidRPr="00F02BDC">
        <w:rPr>
          <w:rFonts w:eastAsia="Times New Roman"/>
          <w:sz w:val="24"/>
          <w:szCs w:val="24"/>
          <w:lang w:val="uk-UA" w:eastAsia="ru-RU"/>
        </w:rPr>
        <w:t>, затвердженого Указом Президента України від 6 квітня 2011 року № 406 (із змінами), з метою реалізації державної політики у сфері пожежної та техногенної безпеки НАКАЗУЮ: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3" w:name="n6"/>
      <w:bookmarkEnd w:id="3"/>
      <w:r w:rsidRPr="00F02BDC">
        <w:rPr>
          <w:rFonts w:eastAsia="Times New Roman"/>
          <w:sz w:val="24"/>
          <w:szCs w:val="24"/>
          <w:lang w:val="uk-UA" w:eastAsia="ru-RU"/>
        </w:rPr>
        <w:t xml:space="preserve">1. Затвердити </w:t>
      </w:r>
      <w:hyperlink r:id="rId10" w:anchor="n14" w:history="1"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Правила надання технічних умов до інженерного забезпечення об’єкта будівництва щодо пожежної та техногенної безпеки</w:t>
        </w:r>
      </w:hyperlink>
      <w:r w:rsidRPr="00F02BDC">
        <w:rPr>
          <w:rFonts w:eastAsia="Times New Roman"/>
          <w:sz w:val="24"/>
          <w:szCs w:val="24"/>
          <w:lang w:val="uk-UA" w:eastAsia="ru-RU"/>
        </w:rPr>
        <w:t xml:space="preserve">, що додаються. 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4" w:name="n7"/>
      <w:bookmarkEnd w:id="4"/>
      <w:r w:rsidRPr="00F02BDC">
        <w:rPr>
          <w:rFonts w:eastAsia="Times New Roman"/>
          <w:sz w:val="24"/>
          <w:szCs w:val="24"/>
          <w:lang w:val="uk-UA" w:eastAsia="ru-RU"/>
        </w:rPr>
        <w:t>2. Установити, що фізична чи юридична особа, яка має намір щодо забудови земельної ділянки, що перебуває в її власності або користуванні, звертається до Державної служби України з надзвичайних ситуацій для отримання технічних умов до інженерного забезпечення об’єкта будівництва щодо пожежної та техногенної безпеки на добровільній основі.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5" w:name="n8"/>
      <w:bookmarkEnd w:id="5"/>
      <w:r w:rsidRPr="00F02BDC">
        <w:rPr>
          <w:rFonts w:eastAsia="Times New Roman"/>
          <w:sz w:val="24"/>
          <w:szCs w:val="24"/>
          <w:lang w:val="uk-UA" w:eastAsia="ru-RU"/>
        </w:rPr>
        <w:t>3. Голові Державної служби України з надзвичайних ситуацій забезпечити подання цього наказу на державну реєстрацію до Міністерства юстиції України в установленому порядку.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6" w:name="n9"/>
      <w:bookmarkEnd w:id="6"/>
      <w:r w:rsidRPr="00F02BDC">
        <w:rPr>
          <w:rFonts w:eastAsia="Times New Roman"/>
          <w:sz w:val="24"/>
          <w:szCs w:val="24"/>
          <w:lang w:val="uk-UA" w:eastAsia="ru-RU"/>
        </w:rPr>
        <w:t xml:space="preserve">4. Контроль за виконанням цього наказу покласти на Голову Державної служби України з надзвичайних ситуацій. 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7" w:name="n10"/>
      <w:bookmarkEnd w:id="7"/>
      <w:r w:rsidRPr="00F02BDC">
        <w:rPr>
          <w:rFonts w:eastAsia="Times New Roman"/>
          <w:sz w:val="24"/>
          <w:szCs w:val="24"/>
          <w:lang w:val="uk-UA" w:eastAsia="ru-RU"/>
        </w:rPr>
        <w:t>5. Цей наказ набирає чинності з дня його офіційного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8E2241" w:rsidRPr="00F02BDC" w:rsidTr="008E2241">
        <w:trPr>
          <w:tblCellSpacing w:w="0" w:type="dxa"/>
        </w:trPr>
        <w:tc>
          <w:tcPr>
            <w:tcW w:w="21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8" w:name="n11"/>
            <w:bookmarkEnd w:id="8"/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Міністр оборони України</w:t>
            </w:r>
          </w:p>
        </w:tc>
        <w:tc>
          <w:tcPr>
            <w:tcW w:w="35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П.В. Лебедєв</w:t>
            </w:r>
          </w:p>
        </w:tc>
      </w:tr>
    </w:tbl>
    <w:p w:rsidR="008E2241" w:rsidRPr="00F02BDC" w:rsidRDefault="004D4562" w:rsidP="008E2241">
      <w:pPr>
        <w:rPr>
          <w:rFonts w:eastAsia="Times New Roman"/>
          <w:sz w:val="24"/>
          <w:szCs w:val="24"/>
          <w:lang w:val="uk-UA" w:eastAsia="ru-RU"/>
        </w:rPr>
      </w:pPr>
      <w:bookmarkStart w:id="9" w:name="n40"/>
      <w:bookmarkEnd w:id="9"/>
      <w:r w:rsidRPr="004D4562">
        <w:rPr>
          <w:rFonts w:eastAsia="Times New Roman"/>
          <w:sz w:val="24"/>
          <w:szCs w:val="24"/>
          <w:lang w:val="uk-UA" w:eastAsia="ru-RU"/>
        </w:rPr>
        <w:pict>
          <v:rect id="_x0000_i1025" style="width:0;height:1.5pt" o:hralign="center" o:hrstd="t" o:hr="t" fillcolor="#a0a0a0" stroked="f"/>
        </w:pict>
      </w:r>
    </w:p>
    <w:p w:rsidR="008E2241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10" w:name="n39"/>
      <w:bookmarkEnd w:id="10"/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Pr="00F02BDC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8E2241" w:rsidRPr="00F02BDC" w:rsidTr="008E2241">
        <w:trPr>
          <w:tblCellSpacing w:w="0" w:type="dxa"/>
        </w:trPr>
        <w:tc>
          <w:tcPr>
            <w:tcW w:w="3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1" w:name="n12"/>
            <w:bookmarkEnd w:id="11"/>
          </w:p>
        </w:tc>
        <w:tc>
          <w:tcPr>
            <w:tcW w:w="2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ЗАТВЕРДЖЕНО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Наказ Міністерства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оборони України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>14.11.2013 № 771</w:t>
            </w:r>
          </w:p>
        </w:tc>
      </w:tr>
      <w:tr w:rsidR="008E2241" w:rsidRPr="00F02BDC" w:rsidTr="008E2241">
        <w:trPr>
          <w:tblCellSpacing w:w="0" w:type="dxa"/>
        </w:trPr>
        <w:tc>
          <w:tcPr>
            <w:tcW w:w="3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12" w:name="n13"/>
            <w:bookmarkEnd w:id="12"/>
          </w:p>
        </w:tc>
        <w:tc>
          <w:tcPr>
            <w:tcW w:w="2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Зареєстровано в Міністерстві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юстиції України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22 листопада 2013 р.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 № 1988/24520</w:t>
            </w:r>
          </w:p>
        </w:tc>
      </w:tr>
    </w:tbl>
    <w:p w:rsidR="008E2241" w:rsidRPr="00F02BDC" w:rsidRDefault="008E2241" w:rsidP="00F02BD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ru-RU"/>
        </w:rPr>
      </w:pPr>
      <w:bookmarkStart w:id="13" w:name="n14"/>
      <w:bookmarkEnd w:id="13"/>
      <w:r w:rsidRPr="00F02BDC">
        <w:rPr>
          <w:rFonts w:eastAsia="Times New Roman"/>
          <w:sz w:val="24"/>
          <w:szCs w:val="24"/>
          <w:lang w:val="uk-UA" w:eastAsia="ru-RU"/>
        </w:rPr>
        <w:t xml:space="preserve">ПРАВИЛА </w:t>
      </w:r>
      <w:r w:rsidRPr="00F02BDC">
        <w:rPr>
          <w:rFonts w:eastAsia="Times New Roman"/>
          <w:sz w:val="24"/>
          <w:szCs w:val="24"/>
          <w:lang w:val="uk-UA" w:eastAsia="ru-RU"/>
        </w:rPr>
        <w:br/>
        <w:t>надання технічних умов до інженерного забезпечення об’єкта будівництва щодо пожежної та техногенної безпеки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14" w:name="n15"/>
      <w:bookmarkEnd w:id="14"/>
      <w:r w:rsidRPr="00F02BDC">
        <w:rPr>
          <w:rFonts w:eastAsia="Times New Roman"/>
          <w:sz w:val="24"/>
          <w:szCs w:val="24"/>
          <w:lang w:val="uk-UA" w:eastAsia="ru-RU"/>
        </w:rPr>
        <w:t>1. Ці Правила визначають порядок надання технічних умов до інженерного забезпечення об’єкта будівництва щодо пожежної та техногенної безпеки для проектування об’єктів будівництва, їх склад і зміст.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15" w:name="n16"/>
      <w:bookmarkEnd w:id="15"/>
      <w:r w:rsidRPr="00F02BDC">
        <w:rPr>
          <w:rFonts w:eastAsia="Times New Roman"/>
          <w:sz w:val="24"/>
          <w:szCs w:val="24"/>
          <w:lang w:val="uk-UA" w:eastAsia="ru-RU"/>
        </w:rPr>
        <w:t>2. Фізична чи юридична особа, яка має намір отримати технічні умови до інженерного забезпечення об’єкта будівництва щодо пожежної та техногенної безпеки для забудови земельної ділянки, що перебуває в її власності або користуванні, дотримується вимог цих Правил.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16" w:name="n17"/>
      <w:bookmarkEnd w:id="16"/>
      <w:r w:rsidRPr="00F02BDC">
        <w:rPr>
          <w:rFonts w:eastAsia="Times New Roman"/>
          <w:sz w:val="24"/>
          <w:szCs w:val="24"/>
          <w:lang w:val="uk-UA" w:eastAsia="ru-RU"/>
        </w:rPr>
        <w:t>3. Технічні умови до інженерного забезпечення об’єкта будівництва щодо пожежної та техногенної безпеки (далі - технічні умови) - комплекс умов та вимог до інженерного забезпечення об’єкта будівництва щодо пожежної та техногенної безпеки, які відповідають його розрахунковим параметрам і є складовою вихідних даних для проектування об’єкта будівництва.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17" w:name="n18"/>
      <w:bookmarkEnd w:id="17"/>
      <w:r w:rsidRPr="00F02BDC">
        <w:rPr>
          <w:rFonts w:eastAsia="Times New Roman"/>
          <w:sz w:val="24"/>
          <w:szCs w:val="24"/>
          <w:lang w:val="uk-UA" w:eastAsia="ru-RU"/>
        </w:rPr>
        <w:t>4. Технічні умови надаються безоплатно на добровільних засадах  за зверненням фізичних чи юридичних осіб Державною службою України  з надзвичайних ситуацій (далі - ДСНС України) та її територіальними органами.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18" w:name="n19"/>
      <w:bookmarkEnd w:id="18"/>
      <w:r w:rsidRPr="00F02BDC">
        <w:rPr>
          <w:rFonts w:eastAsia="Times New Roman"/>
          <w:sz w:val="24"/>
          <w:szCs w:val="24"/>
          <w:lang w:val="uk-UA" w:eastAsia="ru-RU"/>
        </w:rPr>
        <w:t xml:space="preserve">5. Для одержання технічних умов фізична чи юридична особа, яка має намір щодо забудови земельної ділянки, що перебуває у її власності або користуванні, подає до ДСНС України та її територіальних органів заяву довільної форми, копію містобудівних умов та обмежень забудови, копію ситуаційного плану з визначенням місця розташування земельної ділянки на відповідній території, </w:t>
      </w:r>
      <w:hyperlink r:id="rId11" w:anchor="n32" w:history="1"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опитувальний аркуш</w:t>
        </w:r>
      </w:hyperlink>
      <w:r w:rsidRPr="00F02BDC">
        <w:rPr>
          <w:rFonts w:eastAsia="Times New Roman"/>
          <w:sz w:val="24"/>
          <w:szCs w:val="24"/>
          <w:lang w:val="uk-UA" w:eastAsia="ru-RU"/>
        </w:rPr>
        <w:t xml:space="preserve"> (додаток 1), у якому викладено відомості про розрахункові параметри об’єкта будівництва.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19" w:name="n20"/>
      <w:bookmarkEnd w:id="19"/>
      <w:r w:rsidRPr="00F02BDC">
        <w:rPr>
          <w:rFonts w:eastAsia="Times New Roman"/>
          <w:sz w:val="24"/>
          <w:szCs w:val="24"/>
          <w:lang w:val="uk-UA" w:eastAsia="ru-RU"/>
        </w:rPr>
        <w:t>ДСНС України та її територіальним органам забороняється вимагати додаткові документи для видачі технічних умов, крім тих, що зазначені в абзаці першому цього пункту.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0" w:name="n21"/>
      <w:bookmarkEnd w:id="20"/>
      <w:r w:rsidRPr="00F02BDC">
        <w:rPr>
          <w:rFonts w:eastAsia="Times New Roman"/>
          <w:sz w:val="24"/>
          <w:szCs w:val="24"/>
          <w:lang w:val="uk-UA" w:eastAsia="ru-RU"/>
        </w:rPr>
        <w:t xml:space="preserve">6. У технічних умовах зазначаються: 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1" w:name="n22"/>
      <w:bookmarkEnd w:id="21"/>
      <w:r w:rsidRPr="00F02BDC">
        <w:rPr>
          <w:rFonts w:eastAsia="Times New Roman"/>
          <w:sz w:val="24"/>
          <w:szCs w:val="24"/>
          <w:lang w:val="uk-UA" w:eastAsia="ru-RU"/>
        </w:rPr>
        <w:t xml:space="preserve">основні відомості: найменування та адреса об’єкта будівництва, замовника, проектувальника; вид будівництва (нове будівництво, капітальний ремонт, реконструкція, реставрація, технічне переоснащення); 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2" w:name="n23"/>
      <w:bookmarkEnd w:id="22"/>
      <w:r w:rsidRPr="00F02BDC">
        <w:rPr>
          <w:rFonts w:eastAsia="Times New Roman"/>
          <w:sz w:val="24"/>
          <w:szCs w:val="24"/>
          <w:lang w:val="uk-UA" w:eastAsia="ru-RU"/>
        </w:rPr>
        <w:t>комплекс умов щодо забезпечення пожежної безпеки об’єкта будівництва, у тому числі: ступінь вогнестійкості будівлі/споруди; забезпечення об’єкта системами протипожежного захисту, пожежно-рятувальною технікою; будівництво в разі потреби пожежних резервуарів;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3" w:name="n24"/>
      <w:bookmarkEnd w:id="23"/>
      <w:r w:rsidRPr="00F02BDC">
        <w:rPr>
          <w:rFonts w:eastAsia="Times New Roman"/>
          <w:sz w:val="24"/>
          <w:szCs w:val="24"/>
          <w:lang w:val="uk-UA" w:eastAsia="ru-RU"/>
        </w:rPr>
        <w:lastRenderedPageBreak/>
        <w:t>вимоги щодо забезпечення техногенної безпеки об’єкта будівництва: умови розташування об’єкта будівництва; улаштування систем раннього виявлення надзвичайних ситуацій та локальних систем оповіщення, розроблення планів локалізації і ліквідації аварій.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4" w:name="n25"/>
      <w:bookmarkEnd w:id="24"/>
      <w:r w:rsidRPr="00F02BDC">
        <w:rPr>
          <w:rFonts w:eastAsia="Times New Roman"/>
          <w:sz w:val="24"/>
          <w:szCs w:val="24"/>
          <w:lang w:val="uk-UA" w:eastAsia="ru-RU"/>
        </w:rPr>
        <w:t>7. У технічних умовах передбачаються лише заходи, необхідні для забезпечення пожежної та техногенної безпеки об’єкта будівництва.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5" w:name="n26"/>
      <w:bookmarkEnd w:id="25"/>
      <w:r w:rsidRPr="00F02BDC">
        <w:rPr>
          <w:rFonts w:eastAsia="Times New Roman"/>
          <w:sz w:val="24"/>
          <w:szCs w:val="24"/>
          <w:lang w:val="uk-UA" w:eastAsia="ru-RU"/>
        </w:rPr>
        <w:t xml:space="preserve">У технічних умовах не допускається дублювання державних будівельних норм, стандартів і правил. 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6" w:name="n27"/>
      <w:bookmarkEnd w:id="26"/>
      <w:r w:rsidRPr="00F02BDC">
        <w:rPr>
          <w:rFonts w:eastAsia="Times New Roman"/>
          <w:sz w:val="24"/>
          <w:szCs w:val="24"/>
          <w:lang w:val="uk-UA" w:eastAsia="ru-RU"/>
        </w:rPr>
        <w:t xml:space="preserve">8. ДСНС України та її територіальний орган надає </w:t>
      </w:r>
      <w:hyperlink r:id="rId12" w:anchor="n34" w:history="1"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технічні умови</w:t>
        </w:r>
      </w:hyperlink>
      <w:r w:rsidRPr="00F02BDC">
        <w:rPr>
          <w:rFonts w:eastAsia="Times New Roman"/>
          <w:sz w:val="24"/>
          <w:szCs w:val="24"/>
          <w:lang w:val="uk-UA" w:eastAsia="ru-RU"/>
        </w:rPr>
        <w:t xml:space="preserve"> за формою (додаток 2) протягом п’ятнадцяти робочих днів з дня реєстрації заяви.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7" w:name="n28"/>
      <w:bookmarkEnd w:id="27"/>
      <w:r w:rsidRPr="00F02BDC">
        <w:rPr>
          <w:rFonts w:eastAsia="Times New Roman"/>
          <w:sz w:val="24"/>
          <w:szCs w:val="24"/>
          <w:lang w:val="uk-UA" w:eastAsia="ru-RU"/>
        </w:rPr>
        <w:t xml:space="preserve">Надані технічні умови обліковуються у </w:t>
      </w:r>
      <w:hyperlink r:id="rId13" w:anchor="n36" w:history="1">
        <w:r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Журналі обліку виданих технічних умов до інженерного забезпечення об’єкта будівництва щодо пожежної та техногенної безпеки</w:t>
        </w:r>
      </w:hyperlink>
      <w:r w:rsidRPr="00F02BDC">
        <w:rPr>
          <w:rFonts w:eastAsia="Times New Roman"/>
          <w:sz w:val="24"/>
          <w:szCs w:val="24"/>
          <w:lang w:val="uk-UA" w:eastAsia="ru-RU"/>
        </w:rPr>
        <w:t xml:space="preserve"> (додаток 3).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28" w:name="n29"/>
      <w:bookmarkEnd w:id="28"/>
      <w:r w:rsidRPr="00F02BDC">
        <w:rPr>
          <w:rFonts w:eastAsia="Times New Roman"/>
          <w:sz w:val="24"/>
          <w:szCs w:val="24"/>
          <w:lang w:val="uk-UA" w:eastAsia="ru-RU"/>
        </w:rPr>
        <w:t>9. Технічні умови є чинними до завершення будівництва об’єкта незалежно від зміни замовника. Зміни до технічних умов можуть вноситися тільки за згодою замовника.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8E2241" w:rsidRPr="00F02BDC" w:rsidTr="008E2241">
        <w:trPr>
          <w:tblCellSpacing w:w="0" w:type="dxa"/>
        </w:trPr>
        <w:tc>
          <w:tcPr>
            <w:tcW w:w="21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29" w:name="n30"/>
            <w:bookmarkEnd w:id="29"/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 xml:space="preserve">Тимчасово виконуючий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обов’язки начальника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Управління взаємодії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з Державною службою України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з надзвичайних ситуацій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Міністерства оборони України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>полковник</w:t>
            </w:r>
          </w:p>
        </w:tc>
        <w:tc>
          <w:tcPr>
            <w:tcW w:w="35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К.Ю. </w:t>
            </w:r>
            <w:proofErr w:type="spellStart"/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Аніконов</w:t>
            </w:r>
            <w:proofErr w:type="spellEnd"/>
          </w:p>
        </w:tc>
      </w:tr>
    </w:tbl>
    <w:p w:rsidR="008E2241" w:rsidRPr="00F02BDC" w:rsidRDefault="004D4562" w:rsidP="008E2241">
      <w:pPr>
        <w:rPr>
          <w:rFonts w:eastAsia="Times New Roman"/>
          <w:sz w:val="24"/>
          <w:szCs w:val="24"/>
          <w:lang w:val="uk-UA" w:eastAsia="ru-RU"/>
        </w:rPr>
      </w:pPr>
      <w:bookmarkStart w:id="30" w:name="n42"/>
      <w:bookmarkEnd w:id="30"/>
      <w:r w:rsidRPr="004D4562">
        <w:rPr>
          <w:rFonts w:eastAsia="Times New Roman"/>
          <w:sz w:val="24"/>
          <w:szCs w:val="24"/>
          <w:lang w:val="uk-UA" w:eastAsia="ru-RU"/>
        </w:rPr>
        <w:pict>
          <v:rect id="_x0000_i1026" style="width:0;height:1.5pt" o:hralign="center" o:hrstd="t" o:hr="t" fillcolor="#a0a0a0" stroked="f"/>
        </w:pict>
      </w:r>
    </w:p>
    <w:p w:rsidR="008E2241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  <w:bookmarkStart w:id="31" w:name="n41"/>
      <w:bookmarkEnd w:id="31"/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BC2079" w:rsidRPr="00F02BDC" w:rsidRDefault="00BC2079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8E2241" w:rsidRPr="00F02BDC" w:rsidTr="008E2241">
        <w:trPr>
          <w:tblCellSpacing w:w="0" w:type="dxa"/>
        </w:trPr>
        <w:tc>
          <w:tcPr>
            <w:tcW w:w="225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32" w:name="n31"/>
            <w:bookmarkEnd w:id="32"/>
          </w:p>
        </w:tc>
        <w:tc>
          <w:tcPr>
            <w:tcW w:w="2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 xml:space="preserve">Додаток 1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до Правил надання технічних умов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до інженерного забезпечення об’єкта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будівництва щодо пожежної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та техногенної безпеки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>(пункт 5)</w:t>
            </w:r>
          </w:p>
        </w:tc>
      </w:tr>
    </w:tbl>
    <w:p w:rsidR="00D77197" w:rsidRDefault="00D77197" w:rsidP="00F02BD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ru-RU"/>
        </w:rPr>
      </w:pPr>
      <w:bookmarkStart w:id="33" w:name="n32"/>
      <w:bookmarkEnd w:id="33"/>
    </w:p>
    <w:p w:rsidR="00D77197" w:rsidRDefault="00D77197" w:rsidP="00F02BD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ru-RU"/>
        </w:rPr>
      </w:pPr>
    </w:p>
    <w:p w:rsidR="008E2241" w:rsidRPr="00F02BDC" w:rsidRDefault="004D4562" w:rsidP="00F02BDC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ru-RU"/>
        </w:rPr>
      </w:pPr>
      <w:hyperlink r:id="rId14" w:history="1">
        <w:r w:rsidR="008E2241"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ОПИТУВАЛЬНИЙ АРКУШ</w:t>
        </w:r>
      </w:hyperlink>
      <w:r w:rsidR="008E2241" w:rsidRPr="00F02BDC">
        <w:rPr>
          <w:rFonts w:eastAsia="Times New Roman"/>
          <w:sz w:val="24"/>
          <w:szCs w:val="24"/>
          <w:lang w:val="uk-UA" w:eastAsia="ru-RU"/>
        </w:rPr>
        <w:t xml:space="preserve"> </w:t>
      </w:r>
      <w:r w:rsidR="008E2241" w:rsidRPr="00F02BDC">
        <w:rPr>
          <w:rFonts w:eastAsia="Times New Roman"/>
          <w:sz w:val="24"/>
          <w:szCs w:val="24"/>
          <w:lang w:val="uk-UA" w:eastAsia="ru-RU"/>
        </w:rPr>
        <w:br/>
        <w:t>на отримання технічних умов до інженерного забезпечення об’єкта будівництва щодо пожежної та техногенної безпеки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8E2241" w:rsidRPr="00F02BDC" w:rsidTr="008E2241">
        <w:trPr>
          <w:tblCellSpacing w:w="0" w:type="dxa"/>
        </w:trPr>
        <w:tc>
          <w:tcPr>
            <w:tcW w:w="2250" w:type="pct"/>
            <w:hideMark/>
          </w:tcPr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sz w:val="11"/>
                <w:szCs w:val="11"/>
                <w:lang w:val="uk-UA"/>
              </w:rPr>
            </w:pPr>
            <w:bookmarkStart w:id="34" w:name="n33"/>
            <w:bookmarkEnd w:id="34"/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center"/>
              <w:rPr>
                <w:b/>
                <w:lang w:val="uk-UA"/>
              </w:rPr>
            </w:pPr>
          </w:p>
          <w:p w:rsidR="008E2241" w:rsidRPr="00F02BDC" w:rsidRDefault="008E2241" w:rsidP="00F02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F02BDC">
              <w:rPr>
                <w:sz w:val="24"/>
                <w:szCs w:val="24"/>
                <w:lang w:val="uk-UA"/>
              </w:rPr>
              <w:t>Найменування та функціональне призначення об’єкта будівництва, адреса _____________________________________________________________________________</w:t>
            </w:r>
          </w:p>
          <w:p w:rsidR="008E2241" w:rsidRPr="00F02BDC" w:rsidRDefault="00F02BDC" w:rsidP="00F02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F02BDC">
              <w:rPr>
                <w:sz w:val="24"/>
                <w:szCs w:val="24"/>
                <w:lang w:val="uk-UA"/>
              </w:rPr>
              <w:t>_____________________________________________________________________________</w:t>
            </w:r>
            <w:r w:rsidR="008E2241" w:rsidRPr="00F02BDC">
              <w:rPr>
                <w:sz w:val="24"/>
                <w:szCs w:val="24"/>
                <w:lang w:val="uk-UA"/>
              </w:rPr>
              <w:t>1. Основні відомості: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F02BDC">
              <w:rPr>
                <w:sz w:val="24"/>
                <w:szCs w:val="24"/>
                <w:lang w:val="uk-UA"/>
              </w:rPr>
              <w:t>1) замовник: _________________________________________________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(найменування юридичної особи, П.І.Б. фізичної особи, місцезнаходження/місце проживання,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02BDC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  <w:r w:rsidRPr="00F02BDC">
              <w:rPr>
                <w:szCs w:val="28"/>
                <w:lang w:val="uk-UA"/>
              </w:rPr>
              <w:t>;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               прізвище, ім’я та по батькові керівника, телефон, факс)</w:t>
            </w:r>
          </w:p>
          <w:p w:rsidR="008E2241" w:rsidRPr="00F02BDC" w:rsidRDefault="008E2241" w:rsidP="00F02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F02BDC">
              <w:rPr>
                <w:sz w:val="24"/>
                <w:szCs w:val="24"/>
                <w:lang w:val="uk-UA"/>
              </w:rPr>
              <w:t>2) проектувальник (якщо визначено) _____________________________________________________________________________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     (найменування проектної організації, місцезнаходження, прізвище,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____________________________________________________________</w:t>
            </w:r>
            <w:r w:rsidR="002A1A44">
              <w:rPr>
                <w:sz w:val="24"/>
                <w:szCs w:val="24"/>
                <w:lang w:val="uk-UA"/>
              </w:rPr>
              <w:t>_________________</w:t>
            </w:r>
            <w:r w:rsidRPr="002A1A44">
              <w:rPr>
                <w:sz w:val="24"/>
                <w:szCs w:val="24"/>
                <w:lang w:val="uk-UA"/>
              </w:rPr>
              <w:t>;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ім’я та по батькові керівника, кваліфікаційний сертифікат, телефон, факс)</w:t>
            </w:r>
          </w:p>
          <w:p w:rsidR="00F02BDC" w:rsidRDefault="00F02BDC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3) відомості про набуття у встановленому порядку права на земельну ділянку ___________________________________________________________</w:t>
            </w:r>
            <w:r w:rsidR="002A1A44">
              <w:rPr>
                <w:sz w:val="24"/>
                <w:szCs w:val="24"/>
                <w:lang w:val="uk-UA"/>
              </w:rPr>
              <w:t>__________________</w:t>
            </w:r>
            <w:r w:rsidRPr="002A1A44">
              <w:rPr>
                <w:sz w:val="24"/>
                <w:szCs w:val="24"/>
                <w:lang w:val="uk-UA"/>
              </w:rPr>
              <w:t>;</w:t>
            </w:r>
          </w:p>
          <w:p w:rsidR="00F02BDC" w:rsidRPr="002A1A44" w:rsidRDefault="00F02BDC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4) містобудівні умови й обмеження забудови земельної ділянки___________________________________________________________</w:t>
            </w:r>
            <w:r w:rsidR="002A1A44">
              <w:rPr>
                <w:sz w:val="24"/>
                <w:szCs w:val="24"/>
                <w:lang w:val="uk-UA"/>
              </w:rPr>
              <w:t>___________</w:t>
            </w:r>
            <w:r w:rsidRPr="002A1A44">
              <w:rPr>
                <w:sz w:val="24"/>
                <w:szCs w:val="24"/>
                <w:lang w:val="uk-UA"/>
              </w:rPr>
              <w:t>;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                   (найменування органу, що видав, дата, номер, копія додається)</w:t>
            </w:r>
          </w:p>
          <w:p w:rsidR="00F02BDC" w:rsidRDefault="00F02BDC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5) план земельної ділянки  ____________________________________;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                                                                                               (копія додається)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Cs w:val="20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lastRenderedPageBreak/>
              <w:t>6) категорія складності об’єкта відповідно до законодавства_________________________________________________</w:t>
            </w:r>
            <w:r w:rsidR="002A1A44">
              <w:rPr>
                <w:sz w:val="24"/>
                <w:szCs w:val="24"/>
                <w:lang w:val="uk-UA"/>
              </w:rPr>
              <w:t>___________</w:t>
            </w:r>
            <w:r w:rsidRPr="002A1A44">
              <w:rPr>
                <w:sz w:val="24"/>
                <w:szCs w:val="24"/>
                <w:lang w:val="uk-UA"/>
              </w:rPr>
              <w:t>_____;</w:t>
            </w:r>
          </w:p>
          <w:p w:rsidR="00F02BDC" w:rsidRDefault="00F02BDC" w:rsidP="008E2241">
            <w:pPr>
              <w:tabs>
                <w:tab w:val="left" w:pos="5040"/>
              </w:tabs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</w:p>
          <w:p w:rsidR="008E2241" w:rsidRPr="002A1A44" w:rsidRDefault="008E2241" w:rsidP="002A1A44">
            <w:pPr>
              <w:tabs>
                <w:tab w:val="left" w:pos="504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 xml:space="preserve">7) наявність </w:t>
            </w:r>
            <w:proofErr w:type="spellStart"/>
            <w:r w:rsidRPr="002A1A44">
              <w:rPr>
                <w:sz w:val="24"/>
                <w:szCs w:val="24"/>
                <w:lang w:val="uk-UA"/>
              </w:rPr>
              <w:t>передпроектних</w:t>
            </w:r>
            <w:proofErr w:type="spellEnd"/>
            <w:r w:rsidRPr="002A1A44">
              <w:rPr>
                <w:sz w:val="24"/>
                <w:szCs w:val="24"/>
                <w:lang w:val="uk-UA"/>
              </w:rPr>
              <w:t xml:space="preserve"> розробок (пропозицій), які виконуються та надаються на бажання замовника отримати уточнення щодо розміщення об’єкта, об’ємно-планувальних та конструктивних рішень з питань пожежної та техногенної безпеки _____________________________________________________________________________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2. Основні вихідні дані на проектування об’єкта будівництва:</w:t>
            </w:r>
          </w:p>
          <w:p w:rsidR="008E2241" w:rsidRPr="002A1A44" w:rsidRDefault="008E2241" w:rsidP="002A1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 xml:space="preserve">1) умовна висота (кількість поверхів) за ДБН В.1.1-7-2002 </w:t>
            </w:r>
            <w:proofErr w:type="spellStart"/>
            <w:r w:rsidRPr="002A1A44">
              <w:rPr>
                <w:sz w:val="24"/>
                <w:szCs w:val="24"/>
                <w:lang w:val="uk-UA"/>
              </w:rPr>
              <w:t>“Пожежна</w:t>
            </w:r>
            <w:proofErr w:type="spellEnd"/>
            <w:r w:rsidRPr="002A1A44">
              <w:rPr>
                <w:sz w:val="24"/>
                <w:szCs w:val="24"/>
                <w:lang w:val="uk-UA"/>
              </w:rPr>
              <w:t xml:space="preserve"> безпека об’єктів </w:t>
            </w:r>
            <w:proofErr w:type="spellStart"/>
            <w:r w:rsidRPr="002A1A44">
              <w:rPr>
                <w:sz w:val="24"/>
                <w:szCs w:val="24"/>
                <w:lang w:val="uk-UA"/>
              </w:rPr>
              <w:t>будівництва”</w:t>
            </w:r>
            <w:proofErr w:type="spellEnd"/>
            <w:r w:rsidRPr="002A1A44">
              <w:rPr>
                <w:sz w:val="24"/>
                <w:szCs w:val="24"/>
                <w:lang w:val="uk-UA"/>
              </w:rPr>
              <w:t xml:space="preserve"> (із змінами) наземної частини об’єкта та її функціональне (технологічне) призначення _____________________________________________________________________________;</w:t>
            </w:r>
          </w:p>
          <w:p w:rsidR="008E2241" w:rsidRPr="002A1A44" w:rsidRDefault="008E2241" w:rsidP="002A1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8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2) наявність підземної (підвальної) частини та її функціональне (технологічне) призначення _____________________________________________________________________________;</w:t>
            </w:r>
          </w:p>
          <w:p w:rsidR="008E2241" w:rsidRPr="002A1A44" w:rsidRDefault="008E2241" w:rsidP="002A1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3) системи протипожежного захисту, що проектуються на об’єкті будівництва (за наявності) ____________________________________________________________________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center"/>
              <w:rPr>
                <w:szCs w:val="28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3. Характеристика земельної ділянки: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 xml:space="preserve">1) площа ділянки _______________________ га; </w:t>
            </w:r>
          </w:p>
          <w:p w:rsidR="002A1A44" w:rsidRDefault="008E2241" w:rsidP="002A1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 xml:space="preserve">2) будинки та споруди, розташовані на земельній ділянці (за наявності) 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_____________________________________________________;</w:t>
            </w:r>
          </w:p>
          <w:p w:rsidR="008E2241" w:rsidRPr="002A1A44" w:rsidRDefault="008E2241" w:rsidP="002A1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 xml:space="preserve">3) існуючі будинки та споруди, розташовані на сусідніх земельних ділянках, які безпосередньо примикають до об’єкта архітектури, що проектується, або розташовані у зоні протипожежних розривів до нього </w:t>
            </w:r>
            <w:r w:rsidR="002A1A44">
              <w:rPr>
                <w:sz w:val="24"/>
                <w:szCs w:val="24"/>
                <w:lang w:val="uk-UA"/>
              </w:rPr>
              <w:t>______</w:t>
            </w:r>
            <w:r w:rsidRPr="002A1A44">
              <w:rPr>
                <w:sz w:val="24"/>
                <w:szCs w:val="24"/>
                <w:lang w:val="uk-UA"/>
              </w:rPr>
              <w:t>_____________________________________;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4) технічні висновки щодо основних несучих будівельних конструкцій будинків і споруд, що підлягають реконструкції, реставрації або капітальному ремонту (за наявності) __________________________________</w:t>
            </w:r>
            <w:r w:rsidR="002A1A44">
              <w:rPr>
                <w:sz w:val="24"/>
                <w:szCs w:val="24"/>
                <w:lang w:val="uk-UA"/>
              </w:rPr>
              <w:t>___________________________________________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 xml:space="preserve">4. Мережі зовнішнього водопостачання (існуючі або які плануються до проектування), до яких передбачається підключення об’єкта будівництва (кільцеві, тупикові, діаметр, пожежні резервуари, відстань до об’єкта будівництва) </w:t>
            </w:r>
            <w:r w:rsidRPr="002A1A44">
              <w:rPr>
                <w:sz w:val="24"/>
                <w:szCs w:val="24"/>
                <w:lang w:val="uk-UA"/>
              </w:rPr>
              <w:lastRenderedPageBreak/>
              <w:t>_______________________________________________________</w:t>
            </w:r>
            <w:r w:rsidR="002A1A44">
              <w:rPr>
                <w:sz w:val="24"/>
                <w:szCs w:val="24"/>
                <w:lang w:val="uk-UA"/>
              </w:rPr>
              <w:t>______________________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5. Наявність штучних, природних водоймищ поблизу об’єкта будівництва _____________________________________________</w:t>
            </w:r>
            <w:r w:rsidR="002A1A44">
              <w:rPr>
                <w:sz w:val="24"/>
                <w:szCs w:val="24"/>
                <w:lang w:val="uk-UA"/>
              </w:rPr>
              <w:t>______________________</w:t>
            </w:r>
            <w:r w:rsidRPr="002A1A44">
              <w:rPr>
                <w:sz w:val="24"/>
                <w:szCs w:val="24"/>
                <w:lang w:val="uk-UA"/>
              </w:rPr>
              <w:t>__________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6. Відомості щодо техногенної безпеки: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1) наявність небезпечних речовин _______________________________;</w:t>
            </w:r>
            <w:r w:rsidRPr="002A1A44">
              <w:rPr>
                <w:sz w:val="24"/>
                <w:szCs w:val="24"/>
                <w:lang w:val="uk-UA"/>
              </w:rPr>
              <w:br/>
            </w:r>
            <w:r w:rsidRPr="00F02BDC">
              <w:rPr>
                <w:sz w:val="24"/>
                <w:szCs w:val="28"/>
                <w:lang w:val="uk-UA"/>
              </w:rPr>
              <w:t xml:space="preserve">                                                                                                        </w:t>
            </w:r>
            <w:r w:rsidRPr="00F02BDC">
              <w:rPr>
                <w:sz w:val="20"/>
                <w:szCs w:val="20"/>
                <w:lang w:val="uk-UA"/>
              </w:rPr>
              <w:t>(назва, кількість)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2) умови зберігання небезпечних речовин ________________________;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                                                                                          (можуть надаватися окремим додатком)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2A1A44">
              <w:rPr>
                <w:sz w:val="24"/>
                <w:szCs w:val="24"/>
                <w:lang w:val="uk-UA"/>
              </w:rPr>
              <w:t>передпроектні</w:t>
            </w:r>
            <w:proofErr w:type="spellEnd"/>
            <w:r w:rsidRPr="002A1A44">
              <w:rPr>
                <w:sz w:val="24"/>
                <w:szCs w:val="24"/>
                <w:lang w:val="uk-UA"/>
              </w:rPr>
              <w:t xml:space="preserve"> рішення щодо систем раннього виявлення надзвичайних ситуацій та локальних систем оповіщення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_______________________________________</w:t>
            </w:r>
            <w:r w:rsidR="002A1A44">
              <w:rPr>
                <w:sz w:val="24"/>
                <w:szCs w:val="24"/>
                <w:lang w:val="uk-UA"/>
              </w:rPr>
              <w:t>___________</w:t>
            </w:r>
            <w:r w:rsidRPr="002A1A44">
              <w:rPr>
                <w:sz w:val="24"/>
                <w:szCs w:val="24"/>
                <w:lang w:val="uk-UA"/>
              </w:rPr>
              <w:t>___________________________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                             (можуть надаватися окремим додатком)</w:t>
            </w:r>
          </w:p>
          <w:p w:rsidR="002A1A44" w:rsidRDefault="002A1A44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Cs w:val="28"/>
                <w:lang w:val="uk-UA"/>
              </w:rPr>
            </w:pP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7. Додаткові відомості _________________________________________</w:t>
            </w:r>
            <w:r w:rsidRPr="00F02BDC">
              <w:rPr>
                <w:sz w:val="24"/>
                <w:szCs w:val="28"/>
                <w:lang w:val="uk-UA"/>
              </w:rPr>
              <w:br/>
              <w:t xml:space="preserve">                                                                              </w:t>
            </w:r>
            <w:r w:rsidRPr="00F02BDC">
              <w:rPr>
                <w:sz w:val="20"/>
                <w:szCs w:val="20"/>
                <w:lang w:val="uk-UA"/>
              </w:rPr>
              <w:t>(можуть надаватися окремим додатком)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Додаток: перелік матеріалів (додатків), що додаються до опитувального аркуша.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0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Примітка. Пункт 6 заповнюється для об’єктів підвищеної небезпеки та для потенційно небезпечних об’єктів.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0"/>
                <w:lang w:val="uk-UA"/>
              </w:rPr>
            </w:pP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Замовник __________________________________________________________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                                                                     (посада)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М.П.        _____________                     ___________________________________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02BDC">
              <w:rPr>
                <w:sz w:val="24"/>
                <w:szCs w:val="20"/>
                <w:lang w:val="uk-UA"/>
              </w:rPr>
              <w:tab/>
              <w:t xml:space="preserve">              </w:t>
            </w:r>
            <w:r w:rsidRPr="00F02BDC">
              <w:rPr>
                <w:sz w:val="20"/>
                <w:szCs w:val="20"/>
                <w:lang w:val="uk-UA"/>
              </w:rPr>
              <w:t>(підпис)                                                                    (прізвище та ініціали)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Телефон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</w:p>
          <w:p w:rsidR="008E2241" w:rsidRPr="00F02BDC" w:rsidRDefault="008E2241" w:rsidP="002A1A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0"/>
                <w:szCs w:val="20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Представник проектної організації (якщо визначено)_____________________</w:t>
            </w:r>
            <w:r w:rsidRPr="00F02BDC">
              <w:rPr>
                <w:sz w:val="24"/>
                <w:szCs w:val="20"/>
                <w:lang w:val="uk-UA"/>
              </w:rPr>
              <w:t xml:space="preserve"> </w:t>
            </w:r>
            <w:r w:rsidRPr="00F02BDC">
              <w:rPr>
                <w:sz w:val="24"/>
                <w:szCs w:val="20"/>
                <w:lang w:val="uk-UA"/>
              </w:rPr>
              <w:br/>
              <w:t xml:space="preserve">                                                                                                 </w:t>
            </w:r>
            <w:r w:rsidRPr="00F02BDC">
              <w:rPr>
                <w:sz w:val="20"/>
                <w:szCs w:val="20"/>
                <w:lang w:val="uk-UA"/>
              </w:rPr>
              <w:t>(посада,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02BDC">
              <w:rPr>
                <w:szCs w:val="28"/>
                <w:lang w:val="uk-UA"/>
              </w:rPr>
              <w:t>__________________________________________________________________</w:t>
            </w:r>
            <w:r w:rsidRPr="00F02BDC">
              <w:rPr>
                <w:sz w:val="20"/>
                <w:szCs w:val="20"/>
                <w:lang w:val="uk-UA"/>
              </w:rPr>
              <w:br/>
              <w:t xml:space="preserve">                                                                  кваліфікаційний сертифікат)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М.П.        _____________                     ___________________________________</w:t>
            </w:r>
          </w:p>
          <w:p w:rsidR="008E2241" w:rsidRPr="00F02BDC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0"/>
                <w:szCs w:val="20"/>
                <w:lang w:val="uk-UA"/>
              </w:rPr>
            </w:pPr>
            <w:r w:rsidRPr="00F02BDC">
              <w:rPr>
                <w:sz w:val="24"/>
                <w:szCs w:val="20"/>
                <w:lang w:val="uk-UA"/>
              </w:rPr>
              <w:tab/>
              <w:t xml:space="preserve">              </w:t>
            </w:r>
            <w:r w:rsidRPr="00F02BDC">
              <w:rPr>
                <w:sz w:val="20"/>
                <w:szCs w:val="20"/>
                <w:lang w:val="uk-UA"/>
              </w:rPr>
              <w:t>(підпис)                                                                     (прізвище та ініціали)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Телефон</w:t>
            </w: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8E2241" w:rsidRPr="002A1A44" w:rsidRDefault="008E2241" w:rsidP="008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val="uk-UA"/>
              </w:rPr>
            </w:pPr>
            <w:r w:rsidRPr="002A1A44">
              <w:rPr>
                <w:sz w:val="24"/>
                <w:szCs w:val="24"/>
                <w:lang w:val="uk-UA"/>
              </w:rPr>
              <w:t>“</w:t>
            </w:r>
            <w:r w:rsidRPr="002A1A44">
              <w:rPr>
                <w:sz w:val="24"/>
                <w:szCs w:val="24"/>
                <w:u w:val="single"/>
                <w:lang w:val="uk-UA"/>
              </w:rPr>
              <w:t xml:space="preserve">           </w:t>
            </w:r>
            <w:r w:rsidRPr="002A1A44">
              <w:rPr>
                <w:sz w:val="24"/>
                <w:szCs w:val="24"/>
                <w:lang w:val="uk-UA"/>
              </w:rPr>
              <w:t>”___________ 20____ р.</w:t>
            </w: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8E2241" w:rsidRPr="00F02BDC" w:rsidRDefault="008E2241" w:rsidP="00D77197">
      <w:pPr>
        <w:spacing w:before="100" w:beforeAutospacing="1" w:after="100" w:afterAutospacing="1"/>
        <w:ind w:left="4962"/>
        <w:rPr>
          <w:rFonts w:eastAsia="Times New Roman"/>
          <w:sz w:val="24"/>
          <w:szCs w:val="24"/>
          <w:lang w:val="uk-UA" w:eastAsia="ru-RU"/>
        </w:rPr>
      </w:pPr>
      <w:bookmarkStart w:id="35" w:name="n34"/>
      <w:bookmarkEnd w:id="35"/>
      <w:r w:rsidRPr="00F02BDC">
        <w:rPr>
          <w:rFonts w:eastAsia="Times New Roman"/>
          <w:sz w:val="24"/>
          <w:szCs w:val="24"/>
          <w:lang w:val="uk-UA" w:eastAsia="ru-RU"/>
        </w:rPr>
        <w:lastRenderedPageBreak/>
        <w:t xml:space="preserve">Додаток 2 </w:t>
      </w:r>
      <w:r w:rsidRPr="00F02BDC">
        <w:rPr>
          <w:rFonts w:eastAsia="Times New Roman"/>
          <w:sz w:val="24"/>
          <w:szCs w:val="24"/>
          <w:lang w:val="uk-UA" w:eastAsia="ru-RU"/>
        </w:rPr>
        <w:br/>
        <w:t xml:space="preserve">до Правил надання технічних умов </w:t>
      </w:r>
      <w:r w:rsidRPr="00F02BDC">
        <w:rPr>
          <w:rFonts w:eastAsia="Times New Roman"/>
          <w:sz w:val="24"/>
          <w:szCs w:val="24"/>
          <w:lang w:val="uk-UA" w:eastAsia="ru-RU"/>
        </w:rPr>
        <w:br/>
        <w:t xml:space="preserve">до інженерного забезпечення об’єкта </w:t>
      </w:r>
      <w:r w:rsidRPr="00F02BDC">
        <w:rPr>
          <w:rFonts w:eastAsia="Times New Roman"/>
          <w:sz w:val="24"/>
          <w:szCs w:val="24"/>
          <w:lang w:val="uk-UA" w:eastAsia="ru-RU"/>
        </w:rPr>
        <w:br/>
        <w:t xml:space="preserve">будівництва щодо пожежної </w:t>
      </w:r>
      <w:r w:rsidRPr="00F02BDC">
        <w:rPr>
          <w:rFonts w:eastAsia="Times New Roman"/>
          <w:sz w:val="24"/>
          <w:szCs w:val="24"/>
          <w:lang w:val="uk-UA" w:eastAsia="ru-RU"/>
        </w:rPr>
        <w:br/>
        <w:t xml:space="preserve">та техногенної безпеки </w:t>
      </w:r>
      <w:r w:rsidRPr="00F02BDC">
        <w:rPr>
          <w:rFonts w:eastAsia="Times New Roman"/>
          <w:sz w:val="24"/>
          <w:szCs w:val="24"/>
          <w:lang w:val="uk-UA" w:eastAsia="ru-RU"/>
        </w:rPr>
        <w:br/>
        <w:t>(пункт 8)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8E2241" w:rsidRPr="00F02BDC" w:rsidRDefault="004D4562" w:rsidP="00D77197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ru-RU"/>
        </w:rPr>
      </w:pPr>
      <w:hyperlink r:id="rId15" w:history="1">
        <w:r w:rsidR="008E2241" w:rsidRPr="00F02BDC">
          <w:rPr>
            <w:rFonts w:eastAsia="Times New Roman"/>
            <w:color w:val="0000FF"/>
            <w:sz w:val="24"/>
            <w:szCs w:val="24"/>
            <w:u w:val="single"/>
            <w:lang w:val="uk-UA" w:eastAsia="ru-RU"/>
          </w:rPr>
          <w:t>ТЕХНІЧНІ УМОВИ</w:t>
        </w:r>
      </w:hyperlink>
      <w:r w:rsidR="008E2241" w:rsidRPr="00F02BDC">
        <w:rPr>
          <w:rFonts w:eastAsia="Times New Roman"/>
          <w:sz w:val="24"/>
          <w:szCs w:val="24"/>
          <w:lang w:val="uk-UA" w:eastAsia="ru-RU"/>
        </w:rPr>
        <w:t xml:space="preserve"> </w:t>
      </w:r>
      <w:r w:rsidR="008E2241" w:rsidRPr="00F02BDC">
        <w:rPr>
          <w:rFonts w:eastAsia="Times New Roman"/>
          <w:sz w:val="24"/>
          <w:szCs w:val="24"/>
          <w:lang w:val="uk-UA" w:eastAsia="ru-RU"/>
        </w:rPr>
        <w:br/>
        <w:t>до інженерного забезпечення об’єкта будівництва щодо пожежної та техногенної безпеки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z w:val="24"/>
          <w:szCs w:val="24"/>
          <w:lang w:val="uk-UA"/>
        </w:rPr>
      </w:pP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Cs w:val="28"/>
          <w:lang w:val="uk-UA"/>
        </w:rPr>
      </w:pPr>
    </w:p>
    <w:p w:rsidR="008E2241" w:rsidRPr="00D77197" w:rsidRDefault="008E2241" w:rsidP="00D77197">
      <w:pPr>
        <w:tabs>
          <w:tab w:val="left" w:pos="4560"/>
        </w:tabs>
        <w:spacing w:line="360" w:lineRule="auto"/>
        <w:ind w:firstLine="3969"/>
        <w:jc w:val="both"/>
        <w:rPr>
          <w:i/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 xml:space="preserve">Замовнику </w:t>
      </w:r>
      <w:r w:rsidRPr="00D77197">
        <w:rPr>
          <w:i/>
          <w:sz w:val="24"/>
          <w:szCs w:val="24"/>
          <w:lang w:val="uk-UA"/>
        </w:rPr>
        <w:t xml:space="preserve">                              </w:t>
      </w:r>
    </w:p>
    <w:p w:rsidR="008E2241" w:rsidRPr="00D77197" w:rsidRDefault="008E2241" w:rsidP="00D77197">
      <w:pPr>
        <w:tabs>
          <w:tab w:val="left" w:pos="4560"/>
        </w:tabs>
        <w:spacing w:line="360" w:lineRule="auto"/>
        <w:jc w:val="right"/>
        <w:rPr>
          <w:i/>
          <w:sz w:val="24"/>
          <w:szCs w:val="24"/>
          <w:lang w:val="uk-UA"/>
        </w:rPr>
      </w:pPr>
      <w:r w:rsidRPr="00D77197">
        <w:rPr>
          <w:i/>
          <w:sz w:val="24"/>
          <w:szCs w:val="24"/>
          <w:lang w:val="uk-UA"/>
        </w:rPr>
        <w:t xml:space="preserve">                                                                                                                   _____________________________________________</w:t>
      </w:r>
      <w:r w:rsidRPr="00D77197">
        <w:rPr>
          <w:sz w:val="24"/>
          <w:szCs w:val="24"/>
          <w:lang w:val="uk-UA"/>
        </w:rPr>
        <w:t xml:space="preserve">              </w:t>
      </w:r>
    </w:p>
    <w:p w:rsidR="008E2241" w:rsidRPr="00F02BDC" w:rsidRDefault="008E2241" w:rsidP="008E2241">
      <w:pPr>
        <w:tabs>
          <w:tab w:val="left" w:pos="4560"/>
        </w:tabs>
        <w:spacing w:line="360" w:lineRule="auto"/>
        <w:jc w:val="both"/>
        <w:rPr>
          <w:sz w:val="22"/>
          <w:lang w:val="uk-UA"/>
        </w:rPr>
      </w:pPr>
      <w:r w:rsidRPr="00F02BDC">
        <w:rPr>
          <w:lang w:val="uk-UA"/>
        </w:rPr>
        <w:tab/>
        <w:t xml:space="preserve">    </w:t>
      </w:r>
      <w:r w:rsidRPr="00F02BDC">
        <w:rPr>
          <w:sz w:val="24"/>
          <w:szCs w:val="24"/>
          <w:lang w:val="uk-UA"/>
        </w:rPr>
        <w:t xml:space="preserve">   </w:t>
      </w:r>
      <w:r w:rsidRPr="00F02BDC">
        <w:rPr>
          <w:sz w:val="22"/>
          <w:lang w:val="uk-UA"/>
        </w:rPr>
        <w:t>(П.І.Б., місцезнаходження)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ТЕХНІЧНІ УМОВИ</w:t>
      </w: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 xml:space="preserve">до інженерного забезпечення об’єкта будівництва </w:t>
      </w: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щодо пожежної та техногенної безпеки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Cs w:val="28"/>
          <w:lang w:val="uk-UA"/>
        </w:rPr>
      </w:pP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 xml:space="preserve">Найменування та функціональне призначення об’єкта будівництва, місцезнаходження </w:t>
      </w: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_______________________________________________________________________</w:t>
      </w:r>
      <w:r w:rsidR="00D77197">
        <w:rPr>
          <w:sz w:val="24"/>
          <w:szCs w:val="24"/>
          <w:lang w:val="uk-UA"/>
        </w:rPr>
        <w:t>______</w:t>
      </w: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Замовник______________________________________________________</w:t>
      </w:r>
      <w:r w:rsidR="00D77197">
        <w:rPr>
          <w:sz w:val="24"/>
          <w:szCs w:val="24"/>
          <w:lang w:val="uk-UA"/>
        </w:rPr>
        <w:t>__________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7" w:firstLine="540"/>
        <w:jc w:val="center"/>
        <w:rPr>
          <w:sz w:val="22"/>
          <w:lang w:val="uk-UA"/>
        </w:rPr>
      </w:pPr>
      <w:r w:rsidRPr="00F02BDC">
        <w:rPr>
          <w:sz w:val="22"/>
          <w:lang w:val="uk-UA"/>
        </w:rPr>
        <w:t>(найменування юридичної особи, П.І.Б. фізичної особи,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18"/>
          <w:lang w:val="uk-UA"/>
        </w:rPr>
      </w:pPr>
      <w:r w:rsidRPr="00F02BDC">
        <w:rPr>
          <w:sz w:val="24"/>
          <w:szCs w:val="18"/>
          <w:lang w:val="uk-UA"/>
        </w:rPr>
        <w:t>_____________________________________________________________________________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lang w:val="uk-UA"/>
        </w:rPr>
      </w:pPr>
      <w:r w:rsidRPr="00F02BDC">
        <w:rPr>
          <w:sz w:val="22"/>
          <w:lang w:val="uk-UA"/>
        </w:rPr>
        <w:t>місцезнаходження/місце проживання , прізвище, ім’я та по батькові керівника, телефон, факс)</w:t>
      </w: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Проектувальник (якщо визначено) ________________________________</w:t>
      </w:r>
      <w:r w:rsidR="00D77197">
        <w:rPr>
          <w:sz w:val="24"/>
          <w:szCs w:val="24"/>
          <w:lang w:val="uk-UA"/>
        </w:rPr>
        <w:t>_______</w:t>
      </w:r>
      <w:r w:rsidRPr="00D77197">
        <w:rPr>
          <w:sz w:val="24"/>
          <w:szCs w:val="24"/>
          <w:lang w:val="uk-UA"/>
        </w:rPr>
        <w:t>____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6" w:firstLine="3780"/>
        <w:jc w:val="both"/>
        <w:rPr>
          <w:sz w:val="26"/>
          <w:szCs w:val="26"/>
          <w:lang w:val="uk-UA"/>
        </w:rPr>
      </w:pPr>
      <w:r w:rsidRPr="00F02BDC">
        <w:rPr>
          <w:sz w:val="24"/>
          <w:szCs w:val="18"/>
          <w:lang w:val="uk-UA"/>
        </w:rPr>
        <w:t xml:space="preserve">               (найменування, місцезнаходження, прізвище, </w:t>
      </w:r>
      <w:r w:rsidRPr="00F02BDC">
        <w:rPr>
          <w:sz w:val="26"/>
          <w:szCs w:val="26"/>
          <w:lang w:val="uk-UA"/>
        </w:rPr>
        <w:t>_______________________________________________________________________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sz w:val="22"/>
          <w:lang w:val="uk-UA"/>
        </w:rPr>
      </w:pPr>
      <w:r w:rsidRPr="00F02BDC">
        <w:rPr>
          <w:sz w:val="24"/>
          <w:szCs w:val="18"/>
          <w:lang w:val="uk-UA"/>
        </w:rPr>
        <w:t xml:space="preserve">               </w:t>
      </w:r>
      <w:r w:rsidRPr="00F02BDC">
        <w:rPr>
          <w:sz w:val="22"/>
          <w:lang w:val="uk-UA"/>
        </w:rPr>
        <w:t>ім’я та по батькові керівника, кваліфікаційний сертифікат, телефон, факс)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7" w:firstLine="540"/>
        <w:jc w:val="both"/>
        <w:rPr>
          <w:sz w:val="18"/>
          <w:szCs w:val="18"/>
          <w:lang w:val="uk-UA"/>
        </w:rPr>
      </w:pPr>
    </w:p>
    <w:p w:rsidR="008E2241" w:rsidRPr="00D77197" w:rsidRDefault="008E2241" w:rsidP="008E2241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 xml:space="preserve">1. </w:t>
      </w:r>
      <w:r w:rsidRPr="00D77197">
        <w:rPr>
          <w:sz w:val="24"/>
          <w:szCs w:val="24"/>
          <w:lang w:val="uk-UA"/>
        </w:rPr>
        <w:tab/>
        <w:t>Комплекс умов і вимог до земельної ділянки.</w:t>
      </w:r>
    </w:p>
    <w:p w:rsidR="008E2241" w:rsidRPr="00D77197" w:rsidRDefault="008E2241" w:rsidP="008E2241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 xml:space="preserve">2. </w:t>
      </w:r>
      <w:r w:rsidRPr="00D77197">
        <w:rPr>
          <w:sz w:val="24"/>
          <w:szCs w:val="24"/>
          <w:lang w:val="uk-UA"/>
        </w:rPr>
        <w:tab/>
        <w:t>Комплекс умов і вимог до об’ємно-планувальних рішень.</w:t>
      </w:r>
    </w:p>
    <w:p w:rsidR="008E2241" w:rsidRPr="00D77197" w:rsidRDefault="008E2241" w:rsidP="008E2241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8E2241" w:rsidRPr="00D77197" w:rsidRDefault="008E2241" w:rsidP="008E2241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</w:p>
    <w:p w:rsidR="008E2241" w:rsidRPr="00D77197" w:rsidRDefault="008E2241" w:rsidP="008E2241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3. Комплекс умов та вимог до забезпечення об’єкта будівництва інженерно-технічними засобами, пожежно-рятувальною технікою, які мають відповідати його рівню пожежної безпеки:</w:t>
      </w:r>
    </w:p>
    <w:p w:rsidR="008E2241" w:rsidRPr="00D77197" w:rsidRDefault="008E2241" w:rsidP="008E2241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 xml:space="preserve">1) </w:t>
      </w:r>
      <w:r w:rsidRPr="00D77197">
        <w:rPr>
          <w:sz w:val="24"/>
          <w:szCs w:val="24"/>
          <w:lang w:val="uk-UA"/>
        </w:rPr>
        <w:tab/>
        <w:t>необхідність влаштування засобів протипожежного захисту;</w:t>
      </w:r>
    </w:p>
    <w:p w:rsidR="008E2241" w:rsidRPr="00D77197" w:rsidRDefault="008E2241" w:rsidP="008E2241">
      <w:pPr>
        <w:tabs>
          <w:tab w:val="left" w:pos="1120"/>
          <w:tab w:val="left" w:pos="1260"/>
        </w:tabs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 xml:space="preserve">2) </w:t>
      </w:r>
      <w:r w:rsidRPr="00D77197">
        <w:rPr>
          <w:sz w:val="24"/>
          <w:szCs w:val="24"/>
          <w:lang w:val="uk-UA"/>
        </w:rPr>
        <w:tab/>
        <w:t>умови щодо забезпечення протипожежного захисту об’єкта будівництва, у тому числі організаційно-технічні заходи.</w:t>
      </w: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4. Комплекс умов та вимог до забезпечення об’єкта будівництва інженерно-технічними засобами, які мають відповідати його рівню техногенної безпеки:</w:t>
      </w:r>
    </w:p>
    <w:p w:rsidR="008E2241" w:rsidRPr="00D77197" w:rsidRDefault="008E2241" w:rsidP="008E2241">
      <w:pPr>
        <w:tabs>
          <w:tab w:val="left" w:pos="1260"/>
        </w:tabs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 xml:space="preserve">1) </w:t>
      </w:r>
      <w:r w:rsidRPr="00D77197">
        <w:rPr>
          <w:sz w:val="24"/>
          <w:szCs w:val="24"/>
          <w:lang w:val="uk-UA"/>
        </w:rPr>
        <w:tab/>
        <w:t>умови щодо розташування об’єкта будівництва;</w:t>
      </w:r>
    </w:p>
    <w:p w:rsidR="008E2241" w:rsidRPr="00D77197" w:rsidRDefault="008E2241" w:rsidP="008E2241">
      <w:pPr>
        <w:tabs>
          <w:tab w:val="left" w:pos="1260"/>
        </w:tabs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2)</w:t>
      </w:r>
      <w:r w:rsidRPr="00D77197">
        <w:rPr>
          <w:sz w:val="24"/>
          <w:szCs w:val="24"/>
          <w:lang w:val="uk-UA"/>
        </w:rPr>
        <w:tab/>
        <w:t>необхідність влаштування систем раннього виявлення надзвичайних ситуацій та локальних систем оповіщення;</w:t>
      </w:r>
    </w:p>
    <w:p w:rsidR="008E2241" w:rsidRPr="00D77197" w:rsidRDefault="008E2241" w:rsidP="008E2241">
      <w:pPr>
        <w:tabs>
          <w:tab w:val="left" w:pos="1260"/>
        </w:tabs>
        <w:spacing w:line="360" w:lineRule="auto"/>
        <w:ind w:firstLine="720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3)</w:t>
      </w:r>
      <w:r w:rsidRPr="00D77197">
        <w:rPr>
          <w:sz w:val="24"/>
          <w:szCs w:val="24"/>
          <w:lang w:val="uk-UA"/>
        </w:rPr>
        <w:tab/>
        <w:t>необхідність розроблення планів локалізації і ліквідації аварій.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6"/>
          <w:lang w:val="uk-UA"/>
        </w:rPr>
      </w:pP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Керівник територіального органу ДСНС України________________________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2"/>
          <w:lang w:val="uk-UA"/>
        </w:rPr>
      </w:pPr>
      <w:r w:rsidRPr="00F02BDC">
        <w:rPr>
          <w:sz w:val="24"/>
          <w:szCs w:val="20"/>
          <w:lang w:val="uk-UA"/>
        </w:rPr>
        <w:t xml:space="preserve">                                                                                              </w:t>
      </w:r>
      <w:r w:rsidRPr="00F02BDC">
        <w:rPr>
          <w:sz w:val="22"/>
          <w:lang w:val="uk-UA"/>
        </w:rPr>
        <w:t>(посада)</w:t>
      </w: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М.П.        _____________                     ___________________________________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lang w:val="uk-UA"/>
        </w:rPr>
      </w:pPr>
      <w:r w:rsidRPr="00F02BDC">
        <w:rPr>
          <w:sz w:val="24"/>
          <w:szCs w:val="20"/>
          <w:lang w:val="uk-UA"/>
        </w:rPr>
        <w:tab/>
        <w:t xml:space="preserve">            </w:t>
      </w:r>
      <w:r w:rsidRPr="00F02BDC">
        <w:rPr>
          <w:sz w:val="22"/>
          <w:lang w:val="uk-UA"/>
        </w:rPr>
        <w:t>(підпис)</w:t>
      </w:r>
      <w:r w:rsidRPr="00F02BDC">
        <w:rPr>
          <w:sz w:val="24"/>
          <w:szCs w:val="20"/>
          <w:lang w:val="uk-UA"/>
        </w:rPr>
        <w:t xml:space="preserve">                                                          </w:t>
      </w:r>
      <w:r w:rsidRPr="00F02BDC">
        <w:rPr>
          <w:sz w:val="22"/>
          <w:lang w:val="uk-UA"/>
        </w:rPr>
        <w:t>(прізвище та ініціали)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F02BDC">
        <w:rPr>
          <w:sz w:val="24"/>
          <w:szCs w:val="24"/>
          <w:lang w:val="uk-UA"/>
        </w:rPr>
        <w:t>“</w:t>
      </w:r>
      <w:r w:rsidRPr="00F02BDC">
        <w:rPr>
          <w:sz w:val="24"/>
          <w:szCs w:val="24"/>
          <w:u w:val="single"/>
          <w:lang w:val="uk-UA"/>
        </w:rPr>
        <w:t xml:space="preserve">           </w:t>
      </w:r>
      <w:r w:rsidRPr="00F02BDC">
        <w:rPr>
          <w:sz w:val="24"/>
          <w:szCs w:val="24"/>
          <w:lang w:val="uk-UA"/>
        </w:rPr>
        <w:t>”___________ 20____ р.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16"/>
          <w:szCs w:val="16"/>
          <w:lang w:val="uk-UA"/>
        </w:rPr>
      </w:pP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lang w:val="uk-UA"/>
        </w:rPr>
      </w:pPr>
      <w:r w:rsidRPr="00D77197">
        <w:rPr>
          <w:sz w:val="24"/>
          <w:szCs w:val="24"/>
          <w:lang w:val="uk-UA"/>
        </w:rPr>
        <w:t>Виконавець________________________________________________________</w:t>
      </w:r>
      <w:r w:rsidRPr="00F02BDC">
        <w:rPr>
          <w:sz w:val="24"/>
          <w:szCs w:val="20"/>
          <w:lang w:val="uk-UA"/>
        </w:rPr>
        <w:t xml:space="preserve"> </w:t>
      </w:r>
      <w:r w:rsidRPr="00F02BDC">
        <w:rPr>
          <w:sz w:val="24"/>
          <w:szCs w:val="20"/>
          <w:lang w:val="uk-UA"/>
        </w:rPr>
        <w:br/>
        <w:t xml:space="preserve">                                                   </w:t>
      </w:r>
      <w:r w:rsidRPr="00F02BDC">
        <w:rPr>
          <w:sz w:val="22"/>
          <w:lang w:val="uk-UA"/>
        </w:rPr>
        <w:t>(посада, кваліфікаційний сертифікат, телефон)</w:t>
      </w:r>
    </w:p>
    <w:p w:rsidR="008E2241" w:rsidRPr="00D77197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uk-UA"/>
        </w:rPr>
      </w:pPr>
      <w:r w:rsidRPr="00D77197">
        <w:rPr>
          <w:sz w:val="24"/>
          <w:szCs w:val="24"/>
          <w:lang w:val="uk-UA"/>
        </w:rPr>
        <w:t>М.П.        _____________                     ___________________________________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lang w:val="uk-UA"/>
        </w:rPr>
      </w:pPr>
      <w:r w:rsidRPr="00F02BDC">
        <w:rPr>
          <w:sz w:val="24"/>
          <w:szCs w:val="20"/>
          <w:lang w:val="uk-UA"/>
        </w:rPr>
        <w:tab/>
        <w:t xml:space="preserve">            </w:t>
      </w:r>
      <w:r w:rsidRPr="00F02BDC">
        <w:rPr>
          <w:sz w:val="22"/>
          <w:lang w:val="uk-UA"/>
        </w:rPr>
        <w:t>(підпис)</w:t>
      </w:r>
      <w:r w:rsidRPr="00F02BDC">
        <w:rPr>
          <w:sz w:val="24"/>
          <w:szCs w:val="20"/>
          <w:lang w:val="uk-UA"/>
        </w:rPr>
        <w:t xml:space="preserve">                                                             </w:t>
      </w:r>
      <w:r w:rsidRPr="00F02BDC">
        <w:rPr>
          <w:sz w:val="22"/>
          <w:lang w:val="uk-UA"/>
        </w:rPr>
        <w:t>(прізвище та ініціали)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F02BDC">
        <w:rPr>
          <w:sz w:val="24"/>
          <w:szCs w:val="24"/>
          <w:lang w:val="uk-UA"/>
        </w:rPr>
        <w:t>“</w:t>
      </w:r>
      <w:r w:rsidRPr="00F02BDC">
        <w:rPr>
          <w:sz w:val="24"/>
          <w:szCs w:val="24"/>
          <w:u w:val="single"/>
          <w:lang w:val="uk-UA"/>
        </w:rPr>
        <w:t xml:space="preserve">           </w:t>
      </w:r>
      <w:r w:rsidRPr="00F02BDC">
        <w:rPr>
          <w:sz w:val="24"/>
          <w:szCs w:val="24"/>
          <w:lang w:val="uk-UA"/>
        </w:rPr>
        <w:t>”___________ 20____ р.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uk-UA"/>
        </w:rPr>
      </w:pP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48" w:hanging="1134"/>
        <w:jc w:val="both"/>
        <w:rPr>
          <w:sz w:val="24"/>
          <w:szCs w:val="26"/>
          <w:lang w:val="uk-UA"/>
        </w:rPr>
      </w:pPr>
      <w:r w:rsidRPr="00F02BDC">
        <w:rPr>
          <w:sz w:val="24"/>
          <w:szCs w:val="26"/>
          <w:lang w:val="uk-UA"/>
        </w:rPr>
        <w:t>Примітка. Окремі пункти, у разі відсутності до них вимог, можуть не заповнюватися та виключатися з тексту технічних умов.</w:t>
      </w:r>
    </w:p>
    <w:p w:rsidR="008E2241" w:rsidRPr="00F02BDC" w:rsidRDefault="008E2241" w:rsidP="008E224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62"/>
        <w:jc w:val="both"/>
        <w:rPr>
          <w:sz w:val="24"/>
          <w:szCs w:val="26"/>
          <w:lang w:val="uk-UA"/>
        </w:rPr>
      </w:pPr>
      <w:r w:rsidRPr="00F02BDC">
        <w:rPr>
          <w:sz w:val="24"/>
          <w:szCs w:val="26"/>
          <w:lang w:val="uk-UA"/>
        </w:rPr>
        <w:t>Технічні умови повинні друкуватися на бланках ДСНС України (територіального органу ДСНС України).</w:t>
      </w:r>
    </w:p>
    <w:p w:rsidR="008E2241" w:rsidRPr="00F02BDC" w:rsidRDefault="008E2241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D77197" w:rsidRDefault="00D77197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D77197" w:rsidRPr="00F02BDC" w:rsidRDefault="00D77197" w:rsidP="008E2241">
      <w:pPr>
        <w:spacing w:before="100" w:beforeAutospacing="1" w:after="100" w:afterAutospacing="1"/>
        <w:rPr>
          <w:rFonts w:eastAsia="Times New Roman"/>
          <w:sz w:val="24"/>
          <w:szCs w:val="24"/>
          <w:lang w:val="uk-UA" w:eastAsia="ru-RU"/>
        </w:rPr>
      </w:pPr>
    </w:p>
    <w:p w:rsidR="008E2241" w:rsidRPr="00F02BDC" w:rsidRDefault="004D4562" w:rsidP="008E2241">
      <w:pPr>
        <w:rPr>
          <w:rFonts w:eastAsia="Times New Roman"/>
          <w:sz w:val="24"/>
          <w:szCs w:val="24"/>
          <w:lang w:val="uk-UA" w:eastAsia="ru-RU"/>
        </w:rPr>
      </w:pPr>
      <w:bookmarkStart w:id="36" w:name="n43"/>
      <w:bookmarkEnd w:id="36"/>
      <w:r w:rsidRPr="004D4562">
        <w:rPr>
          <w:rFonts w:eastAsia="Times New Roman"/>
          <w:sz w:val="24"/>
          <w:szCs w:val="24"/>
          <w:lang w:val="uk-UA" w:eastAsia="ru-RU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8E2241" w:rsidRPr="00F02BDC" w:rsidTr="008E2241">
        <w:trPr>
          <w:tblCellSpacing w:w="0" w:type="dxa"/>
        </w:trPr>
        <w:tc>
          <w:tcPr>
            <w:tcW w:w="225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37" w:name="n35"/>
            <w:bookmarkEnd w:id="37"/>
          </w:p>
        </w:tc>
        <w:tc>
          <w:tcPr>
            <w:tcW w:w="2000" w:type="pct"/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 xml:space="preserve">Додаток 3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до Правил надання технічних умов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до інженерного забезпечення об’єкта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будівництва щодо пожежної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 xml:space="preserve">та техногенної безпеки </w:t>
            </w: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br/>
              <w:t>(пункт 8)</w:t>
            </w:r>
          </w:p>
        </w:tc>
      </w:tr>
    </w:tbl>
    <w:p w:rsidR="008E2241" w:rsidRPr="00F02BDC" w:rsidRDefault="008E2241" w:rsidP="00D77197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val="uk-UA" w:eastAsia="ru-RU"/>
        </w:rPr>
      </w:pPr>
      <w:bookmarkStart w:id="38" w:name="n36"/>
      <w:bookmarkEnd w:id="38"/>
      <w:r w:rsidRPr="00F02BDC">
        <w:rPr>
          <w:rFonts w:eastAsia="Times New Roman"/>
          <w:sz w:val="24"/>
          <w:szCs w:val="24"/>
          <w:lang w:val="uk-UA" w:eastAsia="ru-RU"/>
        </w:rPr>
        <w:t xml:space="preserve">ЖУРНАЛ </w:t>
      </w:r>
      <w:r w:rsidRPr="00F02BDC">
        <w:rPr>
          <w:rFonts w:eastAsia="Times New Roman"/>
          <w:sz w:val="24"/>
          <w:szCs w:val="24"/>
          <w:lang w:val="uk-UA" w:eastAsia="ru-RU"/>
        </w:rPr>
        <w:br/>
        <w:t>обліку виданих технічних умов до інженерного забезпечення об’єкта будівництва щодо пожежної та техногенної безпеки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389"/>
        <w:gridCol w:w="1563"/>
        <w:gridCol w:w="1285"/>
        <w:gridCol w:w="1097"/>
        <w:gridCol w:w="1776"/>
        <w:gridCol w:w="1849"/>
      </w:tblGrid>
      <w:tr w:rsidR="008E2241" w:rsidRPr="00F02BDC" w:rsidTr="008E2241">
        <w:trPr>
          <w:trHeight w:val="1365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39" w:name="n37"/>
            <w:bookmarkEnd w:id="39"/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Дата надходження заяви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Реєстраційний номер технічних умов та дата видачі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Назва об’єкта будівництва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Відомості про замовника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Відомості про проектувальника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Територіальний орган ДСНС України, який надав технічні умови, та відповідальний виконавець</w:t>
            </w:r>
          </w:p>
        </w:tc>
      </w:tr>
      <w:tr w:rsidR="008E2241" w:rsidRPr="00F02BDC" w:rsidTr="008E2241">
        <w:trPr>
          <w:trHeight w:val="510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F02BDC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8E2241" w:rsidRPr="00F02BDC" w:rsidTr="008E2241">
        <w:trPr>
          <w:trHeight w:val="510"/>
        </w:trPr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241" w:rsidRPr="00F02BDC" w:rsidRDefault="008E2241" w:rsidP="008E224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CD754E" w:rsidRPr="00F02BDC" w:rsidRDefault="00CD754E" w:rsidP="008E2241">
      <w:pPr>
        <w:pStyle w:val="HTML"/>
        <w:spacing w:line="360" w:lineRule="auto"/>
        <w:ind w:left="4500"/>
        <w:jc w:val="both"/>
        <w:rPr>
          <w:sz w:val="24"/>
          <w:szCs w:val="24"/>
          <w:lang w:val="uk-UA"/>
        </w:rPr>
      </w:pPr>
    </w:p>
    <w:sectPr w:rsidR="00CD754E" w:rsidRPr="00F02BDC" w:rsidSect="00B9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754E"/>
    <w:rsid w:val="001B46D8"/>
    <w:rsid w:val="001C1AF1"/>
    <w:rsid w:val="002A1A44"/>
    <w:rsid w:val="003A2F83"/>
    <w:rsid w:val="004D4562"/>
    <w:rsid w:val="007366B8"/>
    <w:rsid w:val="008D094D"/>
    <w:rsid w:val="008E2241"/>
    <w:rsid w:val="00A934DA"/>
    <w:rsid w:val="00B912E8"/>
    <w:rsid w:val="00BC2079"/>
    <w:rsid w:val="00CA0037"/>
    <w:rsid w:val="00CD754E"/>
    <w:rsid w:val="00D77197"/>
    <w:rsid w:val="00F0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54E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D7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D754E"/>
    <w:rPr>
      <w:rFonts w:ascii="Courier New" w:hAnsi="Courier New"/>
      <w:lang w:bidi="ar-SA"/>
    </w:rPr>
  </w:style>
  <w:style w:type="character" w:customStyle="1" w:styleId="rvts0">
    <w:name w:val="rvts0"/>
    <w:basedOn w:val="a0"/>
    <w:rsid w:val="008E2241"/>
  </w:style>
  <w:style w:type="paragraph" w:customStyle="1" w:styleId="rvps4">
    <w:name w:val="rvps4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E2241"/>
  </w:style>
  <w:style w:type="character" w:customStyle="1" w:styleId="rvts23">
    <w:name w:val="rvts23"/>
    <w:basedOn w:val="a0"/>
    <w:rsid w:val="008E2241"/>
  </w:style>
  <w:style w:type="paragraph" w:customStyle="1" w:styleId="rvps7">
    <w:name w:val="rvps7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8E2241"/>
  </w:style>
  <w:style w:type="paragraph" w:customStyle="1" w:styleId="rvps14">
    <w:name w:val="rvps14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6">
    <w:name w:val="rvps6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E2241"/>
    <w:rPr>
      <w:color w:val="0000FF"/>
      <w:u w:val="single"/>
    </w:rPr>
  </w:style>
  <w:style w:type="character" w:customStyle="1" w:styleId="rvts52">
    <w:name w:val="rvts52"/>
    <w:basedOn w:val="a0"/>
    <w:rsid w:val="008E2241"/>
  </w:style>
  <w:style w:type="character" w:customStyle="1" w:styleId="rvts44">
    <w:name w:val="rvts44"/>
    <w:basedOn w:val="a0"/>
    <w:rsid w:val="008E2241"/>
  </w:style>
  <w:style w:type="paragraph" w:customStyle="1" w:styleId="rvps15">
    <w:name w:val="rvps15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8">
    <w:name w:val="rvps8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E22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8E2241"/>
  </w:style>
  <w:style w:type="paragraph" w:styleId="a4">
    <w:name w:val="Balloon Text"/>
    <w:basedOn w:val="a"/>
    <w:link w:val="a5"/>
    <w:rsid w:val="00F02B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2BD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406/2011/paran396" TargetMode="External"/><Relationship Id="rId13" Type="http://schemas.openxmlformats.org/officeDocument/2006/relationships/hyperlink" Target="http://zakon4.rada.gov.ua/laws/show/z1988-13/print13607514453755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406/2011/paran396" TargetMode="External"/><Relationship Id="rId12" Type="http://schemas.openxmlformats.org/officeDocument/2006/relationships/hyperlink" Target="http://zakon4.rada.gov.ua/laws/show/z1988-13/print136075144537556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0/2013/paran116" TargetMode="External"/><Relationship Id="rId11" Type="http://schemas.openxmlformats.org/officeDocument/2006/relationships/hyperlink" Target="http://zakon4.rada.gov.ua/laws/show/z1988-13/print1360751445375566" TargetMode="External"/><Relationship Id="rId5" Type="http://schemas.openxmlformats.org/officeDocument/2006/relationships/hyperlink" Target="http://zakon4.rada.gov.ua/laws/show/3038-17" TargetMode="External"/><Relationship Id="rId15" Type="http://schemas.openxmlformats.org/officeDocument/2006/relationships/hyperlink" Target="http://zakon4.rada.gov.ua/laws/file/text/20/f412489n45.doc" TargetMode="External"/><Relationship Id="rId10" Type="http://schemas.openxmlformats.org/officeDocument/2006/relationships/hyperlink" Target="http://zakon4.rada.gov.ua/laws/show/z1988-13/print136075144537556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406/2011/paran396" TargetMode="External"/><Relationship Id="rId14" Type="http://schemas.openxmlformats.org/officeDocument/2006/relationships/hyperlink" Target="http://zakon4.rada.gov.ua/laws/file/text/20/f412489n4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COMP</dc:creator>
  <cp:lastModifiedBy>vink</cp:lastModifiedBy>
  <cp:revision>4</cp:revision>
  <dcterms:created xsi:type="dcterms:W3CDTF">2014-01-08T13:33:00Z</dcterms:created>
  <dcterms:modified xsi:type="dcterms:W3CDTF">2016-09-14T05:28:00Z</dcterms:modified>
</cp:coreProperties>
</file>